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7" w:rsidRPr="009F6327" w:rsidRDefault="009F6327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27">
        <w:rPr>
          <w:rFonts w:ascii="Times New Roman" w:hAnsi="Times New Roman" w:cs="Times New Roman"/>
          <w:b/>
          <w:sz w:val="28"/>
          <w:szCs w:val="28"/>
        </w:rPr>
        <w:t>Памятка по безопасности на железной дороге и объектах железнодорожного транспорта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F6327">
        <w:rPr>
          <w:rFonts w:ascii="Times New Roman" w:hAnsi="Times New Roman" w:cs="Times New Roman"/>
          <w:b/>
          <w:sz w:val="28"/>
          <w:szCs w:val="28"/>
        </w:rPr>
        <w:t>Железная дорога</w:t>
      </w:r>
      <w:r w:rsidRPr="009F6327">
        <w:rPr>
          <w:rFonts w:ascii="Times New Roman" w:hAnsi="Times New Roman" w:cs="Times New Roman"/>
          <w:sz w:val="28"/>
          <w:szCs w:val="28"/>
        </w:rPr>
        <w:t xml:space="preserve"> - удобный и востребованный вид транспорта, которым пользуются миллионы людей каждый день. Железная дорога для всех, а для детей особенно - зона повышенной опасности, но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F6327">
        <w:rPr>
          <w:rFonts w:ascii="Times New Roman" w:hAnsi="Times New Roman" w:cs="Times New Roman"/>
          <w:sz w:val="28"/>
          <w:szCs w:val="28"/>
        </w:rPr>
        <w:t xml:space="preserve"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6327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 </w:t>
      </w:r>
    </w:p>
    <w:p w:rsidR="009F6327" w:rsidRDefault="009F6327" w:rsidP="009F632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F6327" w:rsidRPr="009F6327" w:rsidRDefault="009F6327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27">
        <w:rPr>
          <w:rFonts w:ascii="Times New Roman" w:hAnsi="Times New Roman" w:cs="Times New Roman"/>
          <w:b/>
          <w:sz w:val="28"/>
          <w:szCs w:val="28"/>
        </w:rPr>
        <w:t>Памятка по безопасному поведению на железной дороге и объектах железнодорожного транспорта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9F6327" w:rsidRDefault="009F6327" w:rsidP="009F6327">
      <w:pPr>
        <w:pStyle w:val="a4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4. </w:t>
      </w:r>
      <w:r w:rsidRPr="009F6327">
        <w:rPr>
          <w:rFonts w:ascii="Times New Roman" w:hAnsi="Times New Roman" w:cs="Times New Roman"/>
          <w:b/>
          <w:sz w:val="28"/>
          <w:szCs w:val="28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  <w:r w:rsidRPr="009F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27" w:rsidRDefault="00C24E7F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6327" w:rsidRPr="009F6327">
        <w:rPr>
          <w:rFonts w:ascii="Times New Roman" w:hAnsi="Times New Roman" w:cs="Times New Roman"/>
          <w:sz w:val="28"/>
          <w:szCs w:val="28"/>
        </w:rPr>
        <w:t xml:space="preserve">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 </w:t>
      </w:r>
    </w:p>
    <w:p w:rsidR="009F6327" w:rsidRPr="009F6327" w:rsidRDefault="009F6327" w:rsidP="00C24E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27">
        <w:rPr>
          <w:rFonts w:ascii="Times New Roman" w:hAnsi="Times New Roman" w:cs="Times New Roman"/>
          <w:b/>
          <w:sz w:val="28"/>
          <w:szCs w:val="28"/>
        </w:rPr>
        <w:t xml:space="preserve">6. В ожидании поезда, находясь на платформе, не устраивайте игр и других развлечений (фото, видеосъемка) с выходом на железнодорожный путь. </w:t>
      </w:r>
    </w:p>
    <w:p w:rsidR="009F6327" w:rsidRPr="009F6327" w:rsidRDefault="009F6327" w:rsidP="00C24E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327">
        <w:rPr>
          <w:rFonts w:ascii="Times New Roman" w:hAnsi="Times New Roman" w:cs="Times New Roman"/>
          <w:b/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8. При пользовании железнодорожным транспортом соблюдайте правила поведения на вокзалах, проезда в поездах.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lastRenderedPageBreak/>
        <w:t xml:space="preserve">9. Не подлезайте под пассажирские платформы и подвижной состав; не прыгайте с пассажирской платформы на пути.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10. Входите в вагон, и выходите из вагона при полной остановке поезда и только на сторону, имеющую посадочную платформу.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11. Находиться на объектах железнодорожного транспорта в состоянии алкогольного опьянения опасно для жизни.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b/>
          <w:sz w:val="28"/>
          <w:szCs w:val="28"/>
        </w:rPr>
        <w:t>На железной дороге запрещено:</w:t>
      </w:r>
      <w:r w:rsidRPr="009F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1. Ходить по железнодорожным путям на станциях и перегонах. Не рискуйте своей жизнью! Железнодорожная колея – не место для прогулок!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2. Переходить, и перебегать через железнодорожные пути перед близко идущим поездом, если расстояние до него менее 400 метров.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4. На станциях и перегонах подлезать под вагоны и перелезать через автосцепки для прохода через путь.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6. Проходить по железнодорожным мостам и тоннелям, не оборудованным дорожками для прохода пешеходов.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8. Проезжать в поездах в нетрезвом состоянии.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9. Оставлять детей без присмотра на посадочных платформах и в вагонах.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10. Выходить из вагона на междупутье, и стоять там при проходе встречного поезда.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11. Прыгать с платформы на железнодорожные пути.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 12. Устраивать на платформе различные подвижные игры.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13. Курить в вагонах (в том числе в тамбурах) пригородных поездов, в не установленных для курения местах в поездах местного и дальнего сообщения.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 xml:space="preserve"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 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6327">
        <w:rPr>
          <w:rFonts w:ascii="Times New Roman" w:hAnsi="Times New Roman" w:cs="Times New Roman"/>
          <w:sz w:val="28"/>
          <w:szCs w:val="28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6327" w:rsidRDefault="009F6327" w:rsidP="00C24E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3B42" w:rsidRDefault="001B3B42" w:rsidP="00C24E7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42" w:rsidRDefault="001B3B42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26" w:rsidRDefault="00AF5C26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26" w:rsidRDefault="00AF5C26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26" w:rsidRDefault="00AF5C26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327" w:rsidRPr="001B3B42" w:rsidRDefault="009F6327" w:rsidP="009F63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взрослые! </w:t>
      </w:r>
    </w:p>
    <w:p w:rsidR="00AF5C26" w:rsidRDefault="001B3B42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327" w:rsidRPr="009F6327">
        <w:rPr>
          <w:sz w:val="28"/>
          <w:szCs w:val="28"/>
        </w:rPr>
        <w:t xml:space="preserve">Соблюдайте сами и учите детей правилам безопасности на железнодорожном транспорте! 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 </w:t>
      </w:r>
      <w:r w:rsidR="00AF5C26">
        <w:rPr>
          <w:sz w:val="28"/>
          <w:szCs w:val="28"/>
        </w:rPr>
        <w:t xml:space="preserve">Объясняйте детям правила безопасности на железной дороге, потому что они не всегда способны правильно оценить ситуацию и распознать опасность. </w:t>
      </w:r>
    </w:p>
    <w:p w:rsidR="00AF5C26" w:rsidRDefault="00AF5C26" w:rsidP="00AF5C2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2895" cy="2042160"/>
            <wp:effectExtent l="19050" t="0" r="0" b="0"/>
            <wp:docPr id="1" name="Рисунок 2" descr="12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15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9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4950" cy="2021991"/>
            <wp:effectExtent l="19050" t="0" r="6350" b="0"/>
            <wp:docPr id="2" name="Рисунок 3" descr="elektrichka_ohhzi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lektrichka_ohhzi2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2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26" w:rsidRDefault="00AF5C26" w:rsidP="00AF5C26">
      <w:pPr>
        <w:pStyle w:val="Default"/>
        <w:rPr>
          <w:sz w:val="28"/>
          <w:szCs w:val="28"/>
        </w:rPr>
      </w:pPr>
    </w:p>
    <w:p w:rsidR="00AF5C26" w:rsidRDefault="00AF5C26" w:rsidP="00AF5C2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11 «НЕ»</w:t>
      </w:r>
    </w:p>
    <w:p w:rsidR="00AF5C26" w:rsidRDefault="00AF5C26" w:rsidP="00AF5C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могут предотвратить травматизм на железнодорожном транспорте: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ходить по железнодорожным путям!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перебегать железнодорожные пути перед приближающимся поездом (чтобы остановить поезд, идущий со скоростью 100-120 км/ч, требуется от 700 до 1000 метров тормозного пути!)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прыгать с платформ!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 подлезать под платформу и подвижной состав!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НЕ играть вблизи железнодорожных путей!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 кататься на кабинах и крышах электропоездов!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 оставлять </w:t>
      </w:r>
      <w:proofErr w:type="gramStart"/>
      <w:r>
        <w:rPr>
          <w:sz w:val="28"/>
          <w:szCs w:val="28"/>
        </w:rPr>
        <w:t>на ж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путях посторонние предметы (это может привести к катастрофам)!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 бросать камни в движущийся электропоезд (это приводит к увечью или смерти пассажира, который может оказаться так же и вашим родственником, одноклассником, другом или близким человеком!).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 переходить железнодорожные пути в неустановленных местах. </w:t>
      </w:r>
    </w:p>
    <w:p w:rsidR="00AF5C26" w:rsidRDefault="00AF5C26" w:rsidP="00C24E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электропоезда). </w:t>
      </w:r>
    </w:p>
    <w:p w:rsidR="00AF5C26" w:rsidRDefault="00AF5C26" w:rsidP="00C24E7F">
      <w:pPr>
        <w:pStyle w:val="Default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11. НЕ оставлять ребенка без присмотра на железнодорожных путях, платформах! </w:t>
      </w:r>
    </w:p>
    <w:p w:rsidR="00567F63" w:rsidRPr="009F6327" w:rsidRDefault="00AF5C26" w:rsidP="00AF5C26">
      <w:pPr>
        <w:pStyle w:val="Default"/>
        <w:tabs>
          <w:tab w:val="left" w:pos="1716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9760" cy="1320800"/>
            <wp:effectExtent l="19050" t="0" r="0" b="0"/>
            <wp:docPr id="3" name="Рисунок 10" descr="21952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1952_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92630" cy="1319195"/>
            <wp:effectExtent l="19050" t="0" r="7620" b="0"/>
            <wp:docPr id="4" name="Рисунок 15" descr="146106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4610648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F63" w:rsidRPr="009F6327" w:rsidSect="00AF5C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F6327"/>
    <w:rsid w:val="001B3B42"/>
    <w:rsid w:val="00567F63"/>
    <w:rsid w:val="009F6327"/>
    <w:rsid w:val="00AF5C26"/>
    <w:rsid w:val="00BD419B"/>
    <w:rsid w:val="00C2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327"/>
    <w:rPr>
      <w:color w:val="0000FF"/>
      <w:u w:val="single"/>
    </w:rPr>
  </w:style>
  <w:style w:type="paragraph" w:styleId="a4">
    <w:name w:val="No Spacing"/>
    <w:uiPriority w:val="1"/>
    <w:qFormat/>
    <w:rsid w:val="009F6327"/>
    <w:pPr>
      <w:spacing w:after="0" w:line="240" w:lineRule="auto"/>
    </w:pPr>
  </w:style>
  <w:style w:type="paragraph" w:customStyle="1" w:styleId="Default">
    <w:name w:val="Default"/>
    <w:rsid w:val="00AF5C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dcterms:created xsi:type="dcterms:W3CDTF">2018-08-28T13:00:00Z</dcterms:created>
  <dcterms:modified xsi:type="dcterms:W3CDTF">2018-08-31T04:10:00Z</dcterms:modified>
</cp:coreProperties>
</file>