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bookmarkStart w:id="0" w:name="_GoBack"/>
      <w:r w:rsidRPr="00DC6142">
        <w:rPr>
          <w:rFonts w:ascii="Verdana" w:eastAsia="Times New Roman" w:hAnsi="Verdana" w:cs="Times New Roman"/>
          <w:b/>
          <w:bCs/>
          <w:color w:val="FF0000"/>
          <w:bdr w:val="none" w:sz="0" w:space="0" w:color="auto" w:frame="1"/>
          <w:lang w:eastAsia="ru-RU"/>
        </w:rPr>
        <w:t>Берегите детей от беды (профилактика наркозависимости)</w:t>
      </w:r>
      <w:bookmarkEnd w:id="0"/>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noProof/>
          <w:color w:val="E32019"/>
          <w:bdr w:val="none" w:sz="0" w:space="0" w:color="auto" w:frame="1"/>
          <w:lang w:eastAsia="ru-RU"/>
        </w:rPr>
        <w:drawing>
          <wp:inline distT="0" distB="0" distL="0" distR="0">
            <wp:extent cx="1428750" cy="1304925"/>
            <wp:effectExtent l="0" t="0" r="0" b="9525"/>
            <wp:docPr id="1" name="Рисунок 1" descr="http://krurscosh4.com.ru/wp-content/uploads/2019/12/pamyatka_dlya_roditelej1-150x13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rscosh4.com.ru/wp-content/uploads/2019/12/pamyatka_dlya_roditelej1-150x13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r w:rsidRPr="00DC6142">
        <w:rPr>
          <w:rFonts w:ascii="Verdana" w:eastAsia="Times New Roman" w:hAnsi="Verdana" w:cs="Times New Roman"/>
          <w:color w:val="0000FF"/>
          <w:bdr w:val="none" w:sz="0" w:space="0" w:color="auto" w:frame="1"/>
          <w:lang w:eastAsia="ru-RU"/>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Сегодня страна переживает один из сложнейших этапов своего развития. Экономическая и социальная нестабильность, </w:t>
      </w:r>
      <w:proofErr w:type="gramStart"/>
      <w:r w:rsidRPr="00DC6142">
        <w:rPr>
          <w:rFonts w:ascii="Verdana" w:eastAsia="Times New Roman" w:hAnsi="Verdana" w:cs="Times New Roman"/>
          <w:color w:val="0000FF"/>
          <w:bdr w:val="none" w:sz="0" w:space="0" w:color="auto" w:frame="1"/>
          <w:lang w:eastAsia="ru-RU"/>
        </w:rPr>
        <w:t>разрушение  традиционной</w:t>
      </w:r>
      <w:proofErr w:type="gramEnd"/>
      <w:r w:rsidRPr="00DC6142">
        <w:rPr>
          <w:rFonts w:ascii="Verdana" w:eastAsia="Times New Roman" w:hAnsi="Verdana" w:cs="Times New Roman"/>
          <w:color w:val="0000FF"/>
          <w:bdr w:val="none" w:sz="0" w:space="0" w:color="auto" w:frame="1"/>
          <w:lang w:eastAsia="ru-RU"/>
        </w:rPr>
        <w:t xml:space="preserve">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w:t>
      </w:r>
      <w:proofErr w:type="gramStart"/>
      <w:r w:rsidRPr="00DC6142">
        <w:rPr>
          <w:rFonts w:ascii="Verdana" w:eastAsia="Times New Roman" w:hAnsi="Verdana" w:cs="Times New Roman"/>
          <w:color w:val="0000FF"/>
          <w:bdr w:val="none" w:sz="0" w:space="0" w:color="auto" w:frame="1"/>
          <w:lang w:eastAsia="ru-RU"/>
        </w:rPr>
        <w:t>уйти,  «</w:t>
      </w:r>
      <w:proofErr w:type="gramEnd"/>
      <w:r w:rsidRPr="00DC6142">
        <w:rPr>
          <w:rFonts w:ascii="Verdana" w:eastAsia="Times New Roman" w:hAnsi="Verdana" w:cs="Times New Roman"/>
          <w:color w:val="0000FF"/>
          <w:bdr w:val="none" w:sz="0" w:space="0" w:color="auto" w:frame="1"/>
          <w:lang w:eastAsia="ru-RU"/>
        </w:rPr>
        <w:t xml:space="preserve">спрятаться» от жизни, почувствовать себя в безопасности. Наркотики же </w:t>
      </w:r>
      <w:proofErr w:type="gramStart"/>
      <w:r w:rsidRPr="00DC6142">
        <w:rPr>
          <w:rFonts w:ascii="Verdana" w:eastAsia="Times New Roman" w:hAnsi="Verdana" w:cs="Times New Roman"/>
          <w:color w:val="0000FF"/>
          <w:bdr w:val="none" w:sz="0" w:space="0" w:color="auto" w:frame="1"/>
          <w:lang w:eastAsia="ru-RU"/>
        </w:rPr>
        <w:t>создают  для</w:t>
      </w:r>
      <w:proofErr w:type="gramEnd"/>
      <w:r w:rsidRPr="00DC6142">
        <w:rPr>
          <w:rFonts w:ascii="Verdana" w:eastAsia="Times New Roman" w:hAnsi="Verdana" w:cs="Times New Roman"/>
          <w:color w:val="0000FF"/>
          <w:bdr w:val="none" w:sz="0" w:space="0" w:color="auto" w:frame="1"/>
          <w:lang w:eastAsia="ru-RU"/>
        </w:rPr>
        <w:t xml:space="preserve">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proofErr w:type="gramStart"/>
      <w:r w:rsidRPr="00DC6142">
        <w:rPr>
          <w:rFonts w:ascii="Verdana" w:eastAsia="Times New Roman" w:hAnsi="Verdana" w:cs="Times New Roman"/>
          <w:color w:val="0000FF"/>
          <w:bdr w:val="none" w:sz="0" w:space="0" w:color="auto" w:frame="1"/>
          <w:lang w:eastAsia="ru-RU"/>
        </w:rPr>
        <w:t>антинаркогенные</w:t>
      </w:r>
      <w:proofErr w:type="spellEnd"/>
      <w:r w:rsidRPr="00DC6142">
        <w:rPr>
          <w:rFonts w:ascii="Verdana" w:eastAsia="Times New Roman" w:hAnsi="Verdana" w:cs="Times New Roman"/>
          <w:color w:val="0000FF"/>
          <w:bdr w:val="none" w:sz="0" w:space="0" w:color="auto" w:frame="1"/>
          <w:lang w:eastAsia="ru-RU"/>
        </w:rPr>
        <w:t>  барьеры</w:t>
      </w:r>
      <w:proofErr w:type="gramEnd"/>
      <w:r w:rsidRPr="00DC6142">
        <w:rPr>
          <w:rFonts w:ascii="Verdana" w:eastAsia="Times New Roman" w:hAnsi="Verdana" w:cs="Times New Roman"/>
          <w:color w:val="0000FF"/>
          <w:bdr w:val="none" w:sz="0" w:space="0" w:color="auto" w:frame="1"/>
          <w:lang w:eastAsia="ru-RU"/>
        </w:rPr>
        <w:t xml:space="preserve"> не способны полностью остановить наступление  наркотиков. Основные усилия должны быть направлены на формирование «внутренних» </w:t>
      </w:r>
      <w:proofErr w:type="spellStart"/>
      <w:r w:rsidRPr="00DC6142">
        <w:rPr>
          <w:rFonts w:ascii="Verdana" w:eastAsia="Times New Roman" w:hAnsi="Verdana" w:cs="Times New Roman"/>
          <w:color w:val="0000FF"/>
          <w:bdr w:val="none" w:sz="0" w:space="0" w:color="auto" w:frame="1"/>
          <w:lang w:eastAsia="ru-RU"/>
        </w:rPr>
        <w:t>антинаркогенных</w:t>
      </w:r>
      <w:proofErr w:type="spellEnd"/>
      <w:r w:rsidRPr="00DC6142">
        <w:rPr>
          <w:rFonts w:ascii="Verdana" w:eastAsia="Times New Roman" w:hAnsi="Verdana" w:cs="Times New Roman"/>
          <w:color w:val="0000FF"/>
          <w:bdr w:val="none" w:sz="0" w:space="0" w:color="auto" w:frame="1"/>
          <w:lang w:eastAsia="ru-RU"/>
        </w:rPr>
        <w:t xml:space="preserve"> барьеров, воспитание у подрастающего поколения личностной устойчивости к </w:t>
      </w:r>
      <w:proofErr w:type="spellStart"/>
      <w:r w:rsidRPr="00DC6142">
        <w:rPr>
          <w:rFonts w:ascii="Verdana" w:eastAsia="Times New Roman" w:hAnsi="Verdana" w:cs="Times New Roman"/>
          <w:color w:val="0000FF"/>
          <w:bdr w:val="none" w:sz="0" w:space="0" w:color="auto" w:frame="1"/>
          <w:lang w:eastAsia="ru-RU"/>
        </w:rPr>
        <w:t>наркогенному</w:t>
      </w:r>
      <w:proofErr w:type="spellEnd"/>
      <w:r w:rsidRPr="00DC6142">
        <w:rPr>
          <w:rFonts w:ascii="Verdana" w:eastAsia="Times New Roman" w:hAnsi="Verdana" w:cs="Times New Roman"/>
          <w:color w:val="0000FF"/>
          <w:bdr w:val="none" w:sz="0" w:space="0" w:color="auto" w:frame="1"/>
          <w:lang w:eastAsia="ru-RU"/>
        </w:rPr>
        <w:t xml:space="preserve"> соблазну.  </w:t>
      </w:r>
      <w:proofErr w:type="gramStart"/>
      <w:r w:rsidRPr="00DC6142">
        <w:rPr>
          <w:rFonts w:ascii="Verdana" w:eastAsia="Times New Roman" w:hAnsi="Verdana" w:cs="Times New Roman"/>
          <w:color w:val="0000FF"/>
          <w:bdr w:val="none" w:sz="0" w:space="0" w:color="auto" w:frame="1"/>
          <w:lang w:eastAsia="ru-RU"/>
        </w:rPr>
        <w:t>Педагогическая  профилактика</w:t>
      </w:r>
      <w:proofErr w:type="gramEnd"/>
      <w:r w:rsidRPr="00DC6142">
        <w:rPr>
          <w:rFonts w:ascii="Verdana" w:eastAsia="Times New Roman" w:hAnsi="Verdana" w:cs="Times New Roman"/>
          <w:color w:val="0000FF"/>
          <w:bdr w:val="none" w:sz="0" w:space="0" w:color="auto" w:frame="1"/>
          <w:lang w:eastAsia="ru-RU"/>
        </w:rPr>
        <w:t xml:space="preserve"> в большинстве зарубежных стран уже давно рассматривается в качестве приоритетного направления борьбы с наркотизмом и заключается в создании социальной среды ребёнка, обеспечивающей его </w:t>
      </w:r>
      <w:proofErr w:type="spellStart"/>
      <w:r w:rsidRPr="00DC6142">
        <w:rPr>
          <w:rFonts w:ascii="Verdana" w:eastAsia="Times New Roman" w:hAnsi="Verdana" w:cs="Times New Roman"/>
          <w:color w:val="0000FF"/>
          <w:bdr w:val="none" w:sz="0" w:space="0" w:color="auto" w:frame="1"/>
          <w:lang w:eastAsia="ru-RU"/>
        </w:rPr>
        <w:t>антинаркогенную</w:t>
      </w:r>
      <w:proofErr w:type="spellEnd"/>
      <w:r w:rsidRPr="00DC6142">
        <w:rPr>
          <w:rFonts w:ascii="Verdana" w:eastAsia="Times New Roman" w:hAnsi="Verdana" w:cs="Times New Roman"/>
          <w:color w:val="0000FF"/>
          <w:bdr w:val="none" w:sz="0" w:space="0" w:color="auto" w:frame="1"/>
          <w:lang w:eastAsia="ru-RU"/>
        </w:rPr>
        <w:t xml:space="preserve"> безопасность.</w:t>
      </w:r>
    </w:p>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r w:rsidRPr="00DC6142">
        <w:rPr>
          <w:rFonts w:ascii="Verdana" w:eastAsia="Times New Roman" w:hAnsi="Verdana" w:cs="Times New Roman"/>
          <w:b/>
          <w:bCs/>
          <w:color w:val="FF0000"/>
          <w:bdr w:val="none" w:sz="0" w:space="0" w:color="auto" w:frame="1"/>
          <w:lang w:eastAsia="ru-RU"/>
        </w:rPr>
        <w:t>СТАТИСТИКА ПО НАРКОМАНИИ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Сегодня в России регулярно </w:t>
      </w:r>
      <w:proofErr w:type="gramStart"/>
      <w:r w:rsidRPr="00DC6142">
        <w:rPr>
          <w:rFonts w:ascii="Verdana" w:eastAsia="Times New Roman" w:hAnsi="Verdana" w:cs="Times New Roman"/>
          <w:color w:val="0000FF"/>
          <w:bdr w:val="none" w:sz="0" w:space="0" w:color="auto" w:frame="1"/>
          <w:lang w:eastAsia="ru-RU"/>
        </w:rPr>
        <w:t>употребляют  наркотики</w:t>
      </w:r>
      <w:proofErr w:type="gramEnd"/>
      <w:r w:rsidRPr="00DC6142">
        <w:rPr>
          <w:rFonts w:ascii="Verdana" w:eastAsia="Times New Roman" w:hAnsi="Verdana" w:cs="Times New Roman"/>
          <w:color w:val="0000FF"/>
          <w:bdr w:val="none" w:sz="0" w:space="0" w:color="auto" w:frame="1"/>
          <w:lang w:eastAsia="ru-RU"/>
        </w:rPr>
        <w:t xml:space="preserve">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DC6142" w:rsidRPr="00DC6142" w:rsidRDefault="00DC6142" w:rsidP="00DC6142">
      <w:pPr>
        <w:numPr>
          <w:ilvl w:val="0"/>
          <w:numId w:val="1"/>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20% — это школьники.</w:t>
      </w:r>
    </w:p>
    <w:p w:rsidR="00DC6142" w:rsidRPr="00DC6142" w:rsidRDefault="00DC6142" w:rsidP="00DC6142">
      <w:pPr>
        <w:numPr>
          <w:ilvl w:val="0"/>
          <w:numId w:val="1"/>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60% — это </w:t>
      </w:r>
      <w:proofErr w:type="gramStart"/>
      <w:r w:rsidRPr="00DC6142">
        <w:rPr>
          <w:rFonts w:ascii="Verdana" w:eastAsia="Times New Roman" w:hAnsi="Verdana" w:cs="Times New Roman"/>
          <w:color w:val="0000FF"/>
          <w:bdr w:val="none" w:sz="0" w:space="0" w:color="auto" w:frame="1"/>
          <w:lang w:eastAsia="ru-RU"/>
        </w:rPr>
        <w:t>молодёжь  в</w:t>
      </w:r>
      <w:proofErr w:type="gramEnd"/>
      <w:r w:rsidRPr="00DC6142">
        <w:rPr>
          <w:rFonts w:ascii="Verdana" w:eastAsia="Times New Roman" w:hAnsi="Verdana" w:cs="Times New Roman"/>
          <w:color w:val="0000FF"/>
          <w:bdr w:val="none" w:sz="0" w:space="0" w:color="auto" w:frame="1"/>
          <w:lang w:eastAsia="ru-RU"/>
        </w:rPr>
        <w:t xml:space="preserve"> возрасте 16 – 30 лет</w:t>
      </w:r>
    </w:p>
    <w:p w:rsidR="00DC6142" w:rsidRPr="00DC6142" w:rsidRDefault="00DC6142" w:rsidP="00DC6142">
      <w:pPr>
        <w:numPr>
          <w:ilvl w:val="0"/>
          <w:numId w:val="1"/>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20% — люди старшего возраста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w:t>
      </w:r>
      <w:r w:rsidRPr="00DC6142">
        <w:rPr>
          <w:rFonts w:ascii="Verdana" w:eastAsia="Times New Roman" w:hAnsi="Verdana" w:cs="Times New Roman"/>
          <w:color w:val="0000FF"/>
          <w:bdr w:val="none" w:sz="0" w:space="0" w:color="auto" w:frame="1"/>
          <w:lang w:eastAsia="ru-RU"/>
        </w:rPr>
        <w:lastRenderedPageBreak/>
        <w:t>Приблизительная продолжительность жизни наркоманов с момента начала употребления наркотиков составляет в среднем 4 – 5 лет.</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В </w:t>
      </w:r>
      <w:proofErr w:type="gramStart"/>
      <w:r w:rsidRPr="00DC6142">
        <w:rPr>
          <w:rFonts w:ascii="Verdana" w:eastAsia="Times New Roman" w:hAnsi="Verdana" w:cs="Times New Roman"/>
          <w:color w:val="0000FF"/>
          <w:bdr w:val="none" w:sz="0" w:space="0" w:color="auto" w:frame="1"/>
          <w:lang w:eastAsia="ru-RU"/>
        </w:rPr>
        <w:t>последние  годы</w:t>
      </w:r>
      <w:proofErr w:type="gramEnd"/>
      <w:r w:rsidRPr="00DC6142">
        <w:rPr>
          <w:rFonts w:ascii="Verdana" w:eastAsia="Times New Roman" w:hAnsi="Verdana" w:cs="Times New Roman"/>
          <w:color w:val="0000FF"/>
          <w:bdr w:val="none" w:sz="0" w:space="0" w:color="auto" w:frame="1"/>
          <w:lang w:eastAsia="ru-RU"/>
        </w:rPr>
        <w:t xml:space="preserve"> наркоманы становятся основной причиной роста заболеваемости СПИДом. По статистике почти 90% выявленных случаев заражения ВИЧ-инфекцией явились следствием внутривенного употребления наркотиков, и причиной заражения </w:t>
      </w:r>
      <w:proofErr w:type="gramStart"/>
      <w:r w:rsidRPr="00DC6142">
        <w:rPr>
          <w:rFonts w:ascii="Verdana" w:eastAsia="Times New Roman" w:hAnsi="Verdana" w:cs="Times New Roman"/>
          <w:color w:val="0000FF"/>
          <w:bdr w:val="none" w:sz="0" w:space="0" w:color="auto" w:frame="1"/>
          <w:lang w:eastAsia="ru-RU"/>
        </w:rPr>
        <w:t>явилось  использование</w:t>
      </w:r>
      <w:proofErr w:type="gramEnd"/>
      <w:r w:rsidRPr="00DC6142">
        <w:rPr>
          <w:rFonts w:ascii="Verdana" w:eastAsia="Times New Roman" w:hAnsi="Verdana" w:cs="Times New Roman"/>
          <w:color w:val="0000FF"/>
          <w:bdr w:val="none" w:sz="0" w:space="0" w:color="auto" w:frame="1"/>
          <w:lang w:eastAsia="ru-RU"/>
        </w:rPr>
        <w:t xml:space="preserve"> общих шприцев.</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w:t>
      </w:r>
      <w:proofErr w:type="gramStart"/>
      <w:r w:rsidRPr="00DC6142">
        <w:rPr>
          <w:rFonts w:ascii="Verdana" w:eastAsia="Times New Roman" w:hAnsi="Verdana" w:cs="Times New Roman"/>
          <w:color w:val="0000FF"/>
          <w:bdr w:val="none" w:sz="0" w:space="0" w:color="auto" w:frame="1"/>
          <w:lang w:eastAsia="ru-RU"/>
        </w:rPr>
        <w:t>наркотики  в</w:t>
      </w:r>
      <w:proofErr w:type="gramEnd"/>
      <w:r w:rsidRPr="00DC6142">
        <w:rPr>
          <w:rFonts w:ascii="Verdana" w:eastAsia="Times New Roman" w:hAnsi="Verdana" w:cs="Times New Roman"/>
          <w:color w:val="0000FF"/>
          <w:bdr w:val="none" w:sz="0" w:space="0" w:color="auto" w:frame="1"/>
          <w:lang w:eastAsia="ru-RU"/>
        </w:rPr>
        <w:t xml:space="preserve"> течение года после лечения.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DC6142">
        <w:rPr>
          <w:rFonts w:ascii="Verdana" w:eastAsia="Times New Roman" w:hAnsi="Verdana" w:cs="Times New Roman"/>
          <w:color w:val="000000"/>
          <w:lang w:eastAsia="ru-RU"/>
        </w:rPr>
        <w:br/>
      </w:r>
      <w:r w:rsidRPr="00DC6142">
        <w:rPr>
          <w:rFonts w:ascii="Verdana" w:eastAsia="Times New Roman" w:hAnsi="Verdana" w:cs="Times New Roman"/>
          <w:color w:val="0000FF"/>
          <w:bdr w:val="none" w:sz="0" w:space="0" w:color="auto" w:frame="1"/>
          <w:lang w:eastAsia="ru-RU"/>
        </w:rPr>
        <w:t>Наркомания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800000"/>
          <w:bdr w:val="none" w:sz="0" w:space="0" w:color="auto" w:frame="1"/>
          <w:lang w:eastAsia="ru-RU"/>
        </w:rPr>
        <w:t>«</w:t>
      </w:r>
      <w:proofErr w:type="spellStart"/>
      <w:r w:rsidRPr="00DC6142">
        <w:rPr>
          <w:rFonts w:ascii="Verdana" w:eastAsia="Times New Roman" w:hAnsi="Verdana" w:cs="Times New Roman"/>
          <w:color w:val="800000"/>
          <w:bdr w:val="none" w:sz="0" w:space="0" w:color="auto" w:frame="1"/>
          <w:lang w:eastAsia="ru-RU"/>
        </w:rPr>
        <w:t>Аддиктивное</w:t>
      </w:r>
      <w:proofErr w:type="spellEnd"/>
      <w:r w:rsidRPr="00DC6142">
        <w:rPr>
          <w:rFonts w:ascii="Verdana" w:eastAsia="Times New Roman" w:hAnsi="Verdana" w:cs="Times New Roman"/>
          <w:color w:val="800000"/>
          <w:bdr w:val="none" w:sz="0" w:space="0" w:color="auto" w:frame="1"/>
          <w:lang w:eastAsia="ru-RU"/>
        </w:rPr>
        <w:t xml:space="preserve"> поведение»</w:t>
      </w:r>
      <w:r w:rsidRPr="00DC6142">
        <w:rPr>
          <w:rFonts w:ascii="Verdana" w:eastAsia="Times New Roman" w:hAnsi="Verdana" w:cs="Times New Roman"/>
          <w:color w:val="0000FF"/>
          <w:bdr w:val="none" w:sz="0" w:space="0" w:color="auto" w:frame="1"/>
          <w:lang w:eastAsia="ru-RU"/>
        </w:rPr>
        <w:t> — нарушение поведения, при котором подросток может употреблять тот или иной наркотик, но отчетливая зависимость у него еще не сформирована.</w:t>
      </w:r>
      <w:r w:rsidRPr="00DC6142">
        <w:rPr>
          <w:rFonts w:ascii="Verdana" w:eastAsia="Times New Roman" w:hAnsi="Verdana" w:cs="Times New Roman"/>
          <w:color w:val="000000"/>
          <w:lang w:eastAsia="ru-RU"/>
        </w:rPr>
        <w:br/>
      </w:r>
      <w:r w:rsidRPr="00DC6142">
        <w:rPr>
          <w:rFonts w:ascii="Verdana" w:eastAsia="Times New Roman" w:hAnsi="Verdana" w:cs="Times New Roman"/>
          <w:color w:val="800000"/>
          <w:bdr w:val="none" w:sz="0" w:space="0" w:color="auto" w:frame="1"/>
          <w:lang w:eastAsia="ru-RU"/>
        </w:rPr>
        <w:t>К наиболее распространенным наркотикам в нашем регионе относятся:</w:t>
      </w:r>
    </w:p>
    <w:p w:rsidR="00DC6142" w:rsidRPr="00DC6142" w:rsidRDefault="00DC6142" w:rsidP="00DC6142">
      <w:pPr>
        <w:numPr>
          <w:ilvl w:val="0"/>
          <w:numId w:val="2"/>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DC6142" w:rsidRPr="00DC6142" w:rsidRDefault="00DC6142" w:rsidP="00DC6142">
      <w:pPr>
        <w:numPr>
          <w:ilvl w:val="0"/>
          <w:numId w:val="2"/>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xml:space="preserve">препараты опия (морфин, героин, </w:t>
      </w:r>
      <w:proofErr w:type="spellStart"/>
      <w:r w:rsidRPr="00DC6142">
        <w:rPr>
          <w:rFonts w:ascii="Verdana" w:eastAsia="Times New Roman" w:hAnsi="Verdana" w:cs="Times New Roman"/>
          <w:color w:val="0000FF"/>
          <w:bdr w:val="none" w:sz="0" w:space="0" w:color="auto" w:frame="1"/>
          <w:lang w:eastAsia="ru-RU"/>
        </w:rPr>
        <w:t>промедол</w:t>
      </w:r>
      <w:proofErr w:type="spellEnd"/>
      <w:r w:rsidRPr="00DC6142">
        <w:rPr>
          <w:rFonts w:ascii="Verdana" w:eastAsia="Times New Roman" w:hAnsi="Verdana" w:cs="Times New Roman"/>
          <w:color w:val="0000FF"/>
          <w:bdr w:val="none" w:sz="0" w:space="0" w:color="auto" w:frame="1"/>
          <w:lang w:eastAsia="ru-RU"/>
        </w:rPr>
        <w:t>, вытяжка из маковой соломки (</w:t>
      </w:r>
      <w:proofErr w:type="spellStart"/>
      <w:r w:rsidRPr="00DC6142">
        <w:rPr>
          <w:rFonts w:ascii="Verdana" w:eastAsia="Times New Roman" w:hAnsi="Verdana" w:cs="Times New Roman"/>
          <w:color w:val="0000FF"/>
          <w:bdr w:val="none" w:sz="0" w:space="0" w:color="auto" w:frame="1"/>
          <w:lang w:eastAsia="ru-RU"/>
        </w:rPr>
        <w:t>ханка</w:t>
      </w:r>
      <w:proofErr w:type="spellEnd"/>
      <w:r w:rsidRPr="00DC6142">
        <w:rPr>
          <w:rFonts w:ascii="Verdana" w:eastAsia="Times New Roman" w:hAnsi="Verdana" w:cs="Times New Roman"/>
          <w:color w:val="0000FF"/>
          <w:bdr w:val="none" w:sz="0" w:space="0" w:color="auto" w:frame="1"/>
          <w:lang w:eastAsia="ru-RU"/>
        </w:rPr>
        <w:t xml:space="preserve">)). Чаще всего употребляют в виде </w:t>
      </w:r>
      <w:proofErr w:type="spellStart"/>
      <w:r w:rsidRPr="00DC6142">
        <w:rPr>
          <w:rFonts w:ascii="Verdana" w:eastAsia="Times New Roman" w:hAnsi="Verdana" w:cs="Times New Roman"/>
          <w:color w:val="0000FF"/>
          <w:bdr w:val="none" w:sz="0" w:space="0" w:color="auto" w:frame="1"/>
          <w:lang w:eastAsia="ru-RU"/>
        </w:rPr>
        <w:t>внутревенных</w:t>
      </w:r>
      <w:proofErr w:type="spellEnd"/>
      <w:r w:rsidRPr="00DC6142">
        <w:rPr>
          <w:rFonts w:ascii="Verdana" w:eastAsia="Times New Roman" w:hAnsi="Verdana" w:cs="Times New Roman"/>
          <w:color w:val="0000FF"/>
          <w:bdr w:val="none" w:sz="0" w:space="0" w:color="auto" w:frame="1"/>
          <w:lang w:eastAsia="ru-RU"/>
        </w:rPr>
        <w:t xml:space="preserve"> вливаний. Зависимость развивается быстро, иногда после нескольких вливаний;</w:t>
      </w:r>
    </w:p>
    <w:p w:rsidR="00DC6142" w:rsidRPr="00DC6142" w:rsidRDefault="00DC6142" w:rsidP="00DC6142">
      <w:pPr>
        <w:numPr>
          <w:ilvl w:val="0"/>
          <w:numId w:val="2"/>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токсические вещества, вызывающие токсикоманию (препараты бытовой химии: растворители, лаки, краски…). Отчетливую зависимость не 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w:t>
      </w:r>
    </w:p>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r w:rsidRPr="00DC6142">
        <w:rPr>
          <w:rFonts w:ascii="Verdana" w:eastAsia="Times New Roman" w:hAnsi="Verdana" w:cs="Times New Roman"/>
          <w:b/>
          <w:bCs/>
          <w:color w:val="FF0000"/>
          <w:bdr w:val="none" w:sz="0" w:space="0" w:color="auto" w:frame="1"/>
          <w:lang w:eastAsia="ru-RU"/>
        </w:rPr>
        <w:t>ПОЧЕМУ ОНИ ЭТО ДЕЛАЮТ?</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w:t>
      </w:r>
      <w:r w:rsidRPr="00DC6142">
        <w:rPr>
          <w:rFonts w:ascii="Verdana" w:eastAsia="Times New Roman" w:hAnsi="Verdana" w:cs="Times New Roman"/>
          <w:color w:val="800000"/>
          <w:bdr w:val="none" w:sz="0" w:space="0" w:color="auto" w:frame="1"/>
          <w:lang w:eastAsia="ru-RU"/>
        </w:rPr>
        <w:t>Вот наиболее распространенные мотивы употребления наркотиков подростками: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желание не отстать от компании, быть «как все» в своей группе сверстников;</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желание пережить эмоциональное приятное состояние («кайф»);</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поиск фантастических видений, галлюцинаций («поймать глюки»);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стремление «забыться», отключиться от неприятностей;</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любопытство, желание испытать неизведанное.</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800000"/>
          <w:bdr w:val="none" w:sz="0" w:space="0" w:color="auto" w:frame="1"/>
          <w:lang w:eastAsia="ru-RU"/>
        </w:rPr>
        <w:t>Есть еще и внешние причины: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жестокое обращение с подростком в семье;</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несостоятельность в учебе;</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алкоголизм родителей;</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lastRenderedPageBreak/>
        <w:t>— эмоциональное отвержение со стороны матери;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постоянные конфликты между родителями;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бунт против чрезмерной опеки со стороны родителей.</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Всегда важно понять, чем вы реально можете помочь своему ребенку (дать совет или изменить конкретную ситуацию).</w:t>
      </w:r>
    </w:p>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r w:rsidRPr="00DC6142">
        <w:rPr>
          <w:rFonts w:ascii="Verdana" w:eastAsia="Times New Roman" w:hAnsi="Verdana" w:cs="Times New Roman"/>
          <w:b/>
          <w:bCs/>
          <w:color w:val="FF0000"/>
          <w:bdr w:val="none" w:sz="0" w:space="0" w:color="auto" w:frame="1"/>
          <w:lang w:eastAsia="ru-RU"/>
        </w:rPr>
        <w:t>ПРИЗНАКИ И СИМПТОМЫ ВОЗМОЖНОГО УПОТРЕБЛЕНИЯ НАРКОТИКОВ</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b/>
          <w:bCs/>
          <w:i/>
          <w:iCs/>
          <w:color w:val="800000"/>
          <w:bdr w:val="none" w:sz="0" w:space="0" w:color="auto" w:frame="1"/>
          <w:lang w:eastAsia="ru-RU"/>
        </w:rPr>
        <w:t>Физиологические признаки: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00"/>
          <w:lang w:eastAsia="ru-RU"/>
        </w:rPr>
        <w:t>—   </w:t>
      </w:r>
      <w:r w:rsidRPr="00DC6142">
        <w:rPr>
          <w:rFonts w:ascii="Verdana" w:eastAsia="Times New Roman" w:hAnsi="Verdana" w:cs="Times New Roman"/>
          <w:color w:val="0000FF"/>
          <w:bdr w:val="none" w:sz="0" w:space="0" w:color="auto" w:frame="1"/>
          <w:lang w:eastAsia="ru-RU"/>
        </w:rPr>
        <w:t> бледность или покраснение кожи;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расширенные или суженные зрачки, покрасневшие или мутные глаза;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несвязная, замедленная или ускоренная речь;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потеря аппетита, похудение или чрезмерное употреб</w:t>
      </w:r>
      <w:r w:rsidRPr="00DC6142">
        <w:rPr>
          <w:rFonts w:ascii="Verdana" w:eastAsia="Times New Roman" w:hAnsi="Verdana" w:cs="Times New Roman"/>
          <w:color w:val="0000FF"/>
          <w:bdr w:val="none" w:sz="0" w:space="0" w:color="auto" w:frame="1"/>
          <w:lang w:eastAsia="ru-RU"/>
        </w:rPr>
        <w:softHyphen/>
        <w:t>ление пищи;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хронический кашель;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плохая координация движений (пошатывание, спо</w:t>
      </w:r>
      <w:r w:rsidRPr="00DC6142">
        <w:rPr>
          <w:rFonts w:ascii="Verdana" w:eastAsia="Times New Roman" w:hAnsi="Verdana" w:cs="Times New Roman"/>
          <w:color w:val="0000FF"/>
          <w:bdr w:val="none" w:sz="0" w:space="0" w:color="auto" w:frame="1"/>
          <w:lang w:eastAsia="ru-RU"/>
        </w:rPr>
        <w:softHyphen/>
        <w:t>тыкание);</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резкие скачки артериального давления;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расстройство желудочно-кишечного тракта.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b/>
          <w:bCs/>
          <w:i/>
          <w:iCs/>
          <w:color w:val="800000"/>
          <w:bdr w:val="none" w:sz="0" w:space="0" w:color="auto" w:frame="1"/>
          <w:lang w:eastAsia="ru-RU"/>
        </w:rPr>
        <w:t>Поведенческие признаки: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беспричинное возбуждение, вялость;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повышенная или пониженная работоспособность;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нарастающее безразличие ко всему, ухудшение па</w:t>
      </w:r>
      <w:r w:rsidRPr="00DC6142">
        <w:rPr>
          <w:rFonts w:ascii="Verdana" w:eastAsia="Times New Roman" w:hAnsi="Verdana" w:cs="Times New Roman"/>
          <w:color w:val="0000FF"/>
          <w:bdr w:val="none" w:sz="0" w:space="0" w:color="auto" w:frame="1"/>
          <w:lang w:eastAsia="ru-RU"/>
        </w:rPr>
        <w:softHyphen/>
        <w:t>мяти, внимания;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уходы из дома, прогулы в школе по непонятным при</w:t>
      </w:r>
      <w:r w:rsidRPr="00DC6142">
        <w:rPr>
          <w:rFonts w:ascii="Verdana" w:eastAsia="Times New Roman" w:hAnsi="Verdana" w:cs="Times New Roman"/>
          <w:color w:val="0000FF"/>
          <w:bdr w:val="none" w:sz="0" w:space="0" w:color="auto" w:frame="1"/>
          <w:lang w:eastAsia="ru-RU"/>
        </w:rPr>
        <w:softHyphen/>
        <w:t>чинам;</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трудности в сосредоточении на чем-то конкретном;</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бессонница или сонливость;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болезненная реакция на критику, частая и резкая смена настроения;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повышенная утомляемость;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избежание общения с людьми, с которыми раньше были близки;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снижение успеваемости в школе;</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постоянные просьбы дать денег;</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пропажа из дома ценностей;</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частые телефонные звонки, использование жаргона, секретные разговоры;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самоизоляция, уход от участия в делах, которые рань</w:t>
      </w:r>
      <w:r w:rsidRPr="00DC6142">
        <w:rPr>
          <w:rFonts w:ascii="Verdana" w:eastAsia="Times New Roman" w:hAnsi="Verdana" w:cs="Times New Roman"/>
          <w:color w:val="0000FF"/>
          <w:bdr w:val="none" w:sz="0" w:space="0" w:color="auto" w:frame="1"/>
          <w:lang w:eastAsia="ru-RU"/>
        </w:rPr>
        <w:softHyphen/>
        <w:t>ше были интересны;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частое вранье, изворотливость, лживость;</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уход от ответов на прямые вопросы, склонность со</w:t>
      </w:r>
      <w:r w:rsidRPr="00DC6142">
        <w:rPr>
          <w:rFonts w:ascii="Verdana" w:eastAsia="Times New Roman" w:hAnsi="Verdana" w:cs="Times New Roman"/>
          <w:color w:val="0000FF"/>
          <w:bdr w:val="none" w:sz="0" w:space="0" w:color="auto" w:frame="1"/>
          <w:lang w:eastAsia="ru-RU"/>
        </w:rPr>
        <w:softHyphen/>
        <w:t>чинять небылицы;</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неопрятность внешнего вида;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склонность к прослушиванию специфической музы</w:t>
      </w:r>
      <w:r w:rsidRPr="00DC6142">
        <w:rPr>
          <w:rFonts w:ascii="Verdana" w:eastAsia="Times New Roman" w:hAnsi="Verdana" w:cs="Times New Roman"/>
          <w:color w:val="0000FF"/>
          <w:bdr w:val="none" w:sz="0" w:space="0" w:color="auto" w:frame="1"/>
          <w:lang w:eastAsia="ru-RU"/>
        </w:rPr>
        <w:softHyphen/>
        <w:t>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проведение большей части времени в компании асо</w:t>
      </w:r>
      <w:r w:rsidRPr="00DC6142">
        <w:rPr>
          <w:rFonts w:ascii="Verdana" w:eastAsia="Times New Roman" w:hAnsi="Verdana" w:cs="Times New Roman"/>
          <w:color w:val="0000FF"/>
          <w:bdr w:val="none" w:sz="0" w:space="0" w:color="auto" w:frame="1"/>
          <w:lang w:eastAsia="ru-RU"/>
        </w:rPr>
        <w:softHyphen/>
        <w:t>циального типа.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b/>
          <w:bCs/>
          <w:i/>
          <w:iCs/>
          <w:color w:val="800000"/>
          <w:bdr w:val="none" w:sz="0" w:space="0" w:color="auto" w:frame="1"/>
          <w:lang w:eastAsia="ru-RU"/>
        </w:rPr>
        <w:t>Очевидные признаки: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следы от уколов (особенно на венах), порезы, синяки;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бумажки и денежные купюры, свернутые в трубоч</w:t>
      </w:r>
      <w:r w:rsidRPr="00DC6142">
        <w:rPr>
          <w:rFonts w:ascii="Verdana" w:eastAsia="Times New Roman" w:hAnsi="Verdana" w:cs="Times New Roman"/>
          <w:color w:val="0000FF"/>
          <w:bdr w:val="none" w:sz="0" w:space="0" w:color="auto" w:frame="1"/>
          <w:lang w:eastAsia="ru-RU"/>
        </w:rPr>
        <w:softHyphen/>
        <w:t>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закопченные ложки, фольга;</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капсулы, пузырьки, жестяные банки;</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пачки лекарств снотворного или успокоительного дей</w:t>
      </w:r>
      <w:r w:rsidRPr="00DC6142">
        <w:rPr>
          <w:rFonts w:ascii="Verdana" w:eastAsia="Times New Roman" w:hAnsi="Verdana" w:cs="Times New Roman"/>
          <w:color w:val="0000FF"/>
          <w:bdr w:val="none" w:sz="0" w:space="0" w:color="auto" w:frame="1"/>
          <w:lang w:eastAsia="ru-RU"/>
        </w:rPr>
        <w:softHyphen/>
        <w:t>ствия;</w:t>
      </w:r>
    </w:p>
    <w:p w:rsidR="00DC6142" w:rsidRPr="00DC6142" w:rsidRDefault="00DC6142" w:rsidP="00DC6142">
      <w:pPr>
        <w:spacing w:after="0" w:line="240" w:lineRule="auto"/>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    папиросы в пачках из-под сигарет.</w:t>
      </w:r>
    </w:p>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r w:rsidRPr="00DC6142">
        <w:rPr>
          <w:rFonts w:ascii="Verdana" w:eastAsia="Times New Roman" w:hAnsi="Verdana" w:cs="Times New Roman"/>
          <w:b/>
          <w:bCs/>
          <w:color w:val="FF0000"/>
          <w:bdr w:val="none" w:sz="0" w:space="0" w:color="auto" w:frame="1"/>
          <w:lang w:eastAsia="ru-RU"/>
        </w:rPr>
        <w:t>ЧТО ВЫ МОЖЕТЕ СДЕЛАТЬ</w:t>
      </w:r>
    </w:p>
    <w:p w:rsidR="00DC6142" w:rsidRPr="00DC6142" w:rsidRDefault="00DC6142" w:rsidP="00DC6142">
      <w:pPr>
        <w:numPr>
          <w:ilvl w:val="0"/>
          <w:numId w:val="3"/>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DC6142" w:rsidRPr="00DC6142" w:rsidRDefault="00DC6142" w:rsidP="00DC6142">
      <w:pPr>
        <w:numPr>
          <w:ilvl w:val="0"/>
          <w:numId w:val="3"/>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Сохраните доверие. Не поднимайте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DC6142" w:rsidRPr="00DC6142" w:rsidRDefault="00DC6142" w:rsidP="00DC6142">
      <w:pPr>
        <w:numPr>
          <w:ilvl w:val="0"/>
          <w:numId w:val="3"/>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lastRenderedPageBreak/>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DC6142" w:rsidRPr="00DC6142" w:rsidRDefault="00DC6142" w:rsidP="00DC6142">
      <w:pPr>
        <w:numPr>
          <w:ilvl w:val="0"/>
          <w:numId w:val="3"/>
        </w:numPr>
        <w:spacing w:after="0" w:line="240" w:lineRule="auto"/>
        <w:ind w:left="360"/>
        <w:textAlignment w:val="baseline"/>
        <w:rPr>
          <w:rFonts w:ascii="Verdana" w:eastAsia="Times New Roman" w:hAnsi="Verdana" w:cs="Times New Roman"/>
          <w:color w:val="000000"/>
          <w:lang w:eastAsia="ru-RU"/>
        </w:rPr>
      </w:pPr>
      <w:r w:rsidRPr="00DC6142">
        <w:rPr>
          <w:rFonts w:ascii="Verdana" w:eastAsia="Times New Roman" w:hAnsi="Verdana" w:cs="Times New Roman"/>
          <w:color w:val="0000FF"/>
          <w:bdr w:val="none" w:sz="0" w:space="0" w:color="auto" w:frame="1"/>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DC6142" w:rsidRPr="00DC6142" w:rsidRDefault="00DC6142" w:rsidP="00DC6142">
      <w:pPr>
        <w:numPr>
          <w:ilvl w:val="0"/>
          <w:numId w:val="3"/>
        </w:numPr>
        <w:spacing w:after="0" w:line="240" w:lineRule="auto"/>
        <w:ind w:left="360"/>
        <w:textAlignment w:val="baseline"/>
        <w:rPr>
          <w:rFonts w:ascii="Verdana" w:eastAsia="Times New Roman" w:hAnsi="Verdana" w:cs="Times New Roman"/>
          <w:color w:val="000000"/>
          <w:lang w:eastAsia="ru-RU"/>
        </w:rPr>
      </w:pPr>
      <w:proofErr w:type="gramStart"/>
      <w:r w:rsidRPr="00DC6142">
        <w:rPr>
          <w:rFonts w:ascii="Verdana" w:eastAsia="Times New Roman" w:hAnsi="Verdana" w:cs="Times New Roman"/>
          <w:color w:val="0000FF"/>
          <w:bdr w:val="none" w:sz="0" w:space="0" w:color="auto" w:frame="1"/>
          <w:lang w:eastAsia="ru-RU"/>
        </w:rPr>
        <w:t>Обратитесь  к</w:t>
      </w:r>
      <w:proofErr w:type="gramEnd"/>
      <w:r w:rsidRPr="00DC6142">
        <w:rPr>
          <w:rFonts w:ascii="Verdana" w:eastAsia="Times New Roman" w:hAnsi="Verdana" w:cs="Times New Roman"/>
          <w:color w:val="0000FF"/>
          <w:bdr w:val="none" w:sz="0" w:space="0" w:color="auto" w:frame="1"/>
          <w:lang w:eastAsia="ru-RU"/>
        </w:rPr>
        <w:t xml:space="preserve">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DC6142" w:rsidRPr="00DC6142" w:rsidRDefault="00DC6142" w:rsidP="00DC6142">
      <w:pPr>
        <w:spacing w:after="0" w:line="240" w:lineRule="auto"/>
        <w:jc w:val="center"/>
        <w:textAlignment w:val="baseline"/>
        <w:rPr>
          <w:rFonts w:ascii="Verdana" w:eastAsia="Times New Roman" w:hAnsi="Verdana" w:cs="Times New Roman"/>
          <w:color w:val="000000"/>
          <w:lang w:eastAsia="ru-RU"/>
        </w:rPr>
      </w:pPr>
      <w:r w:rsidRPr="00DC6142">
        <w:rPr>
          <w:rFonts w:ascii="Verdana" w:eastAsia="Times New Roman" w:hAnsi="Verdana" w:cs="Times New Roman"/>
          <w:b/>
          <w:bCs/>
          <w:i/>
          <w:iCs/>
          <w:color w:val="FF0000"/>
          <w:bdr w:val="none" w:sz="0" w:space="0" w:color="auto" w:frame="1"/>
          <w:lang w:eastAsia="ru-RU"/>
        </w:rPr>
        <w:t>Не пытайтесь справиться с бедой сами — обратитесь к специалистам!</w:t>
      </w:r>
    </w:p>
    <w:p w:rsidR="007E0D48" w:rsidRDefault="007E0D48" w:rsidP="00DC6142"/>
    <w:sectPr w:rsidR="007E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65D81"/>
    <w:multiLevelType w:val="multilevel"/>
    <w:tmpl w:val="AF1A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F2D2B"/>
    <w:multiLevelType w:val="multilevel"/>
    <w:tmpl w:val="2718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B319F"/>
    <w:multiLevelType w:val="multilevel"/>
    <w:tmpl w:val="DC68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31"/>
    <w:rsid w:val="00163331"/>
    <w:rsid w:val="007E0D48"/>
    <w:rsid w:val="00DC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3DBE-65B5-4DD4-AEC9-AE552B0B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142"/>
    <w:rPr>
      <w:b/>
      <w:bCs/>
    </w:rPr>
  </w:style>
  <w:style w:type="character" w:styleId="a5">
    <w:name w:val="Emphasis"/>
    <w:basedOn w:val="a0"/>
    <w:uiPriority w:val="20"/>
    <w:qFormat/>
    <w:rsid w:val="00DC6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rurscosh4.com.ru/wp-content/uploads/2019/12/pamyatka_dlya_roditelej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 У</dc:creator>
  <cp:keywords/>
  <dc:description/>
  <cp:lastModifiedBy>Мишаня У</cp:lastModifiedBy>
  <cp:revision>3</cp:revision>
  <dcterms:created xsi:type="dcterms:W3CDTF">2022-02-25T12:43:00Z</dcterms:created>
  <dcterms:modified xsi:type="dcterms:W3CDTF">2022-02-25T12:44:00Z</dcterms:modified>
</cp:coreProperties>
</file>